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3F8FB46E" w:rsidR="00622EC0" w:rsidRDefault="00A67E9E">
      <w:pPr>
        <w:spacing w:after="160" w:line="259" w:lineRule="auto"/>
        <w:ind w:left="476" w:right="471"/>
        <w:jc w:val="center"/>
      </w:pPr>
      <w:r>
        <w:t xml:space="preserve">The Data Protection Officer </w:t>
      </w:r>
      <w:r w:rsidR="008760A4">
        <w:t xml:space="preserve">for </w:t>
      </w:r>
      <w:r w:rsidR="00692C0C">
        <w:t>Craneswater Group Practice</w:t>
      </w:r>
      <w:r>
        <w:t xml:space="preserve"> is </w:t>
      </w:r>
      <w:r w:rsidRPr="00692C0C">
        <w:t>Caroline S</w:t>
      </w:r>
      <w:r w:rsidR="008760A4" w:rsidRPr="00692C0C">
        <w:t xml:space="preserve">ims/Laura Taw – </w:t>
      </w:r>
    </w:p>
    <w:p w14:paraId="77042A40" w14:textId="5E74B8CF" w:rsidR="00622EC0" w:rsidRDefault="00A67E9E">
      <w:pPr>
        <w:spacing w:after="204" w:line="259" w:lineRule="auto"/>
        <w:ind w:left="476" w:right="472"/>
        <w:jc w:val="center"/>
      </w:pPr>
      <w:r>
        <w:t xml:space="preserve">You can contact her by email at </w:t>
      </w:r>
      <w:r w:rsidR="00564F0B">
        <w:fldChar w:fldCharType="begin"/>
      </w:r>
      <w:r w:rsidR="00564F0B">
        <w:instrText xml:space="preserve"> HYPERLINK "Craneswater@nhs.net" </w:instrText>
      </w:r>
      <w:r w:rsidR="00564F0B">
        <w:fldChar w:fldCharType="separate"/>
      </w:r>
      <w:r w:rsidR="00692C0C" w:rsidRPr="00564F0B">
        <w:rPr>
          <w:rStyle w:val="Hyperlink"/>
        </w:rPr>
        <w:t>Craneswater@nhs.net</w:t>
      </w:r>
      <w:r w:rsidR="00564F0B">
        <w:fldChar w:fldCharType="end"/>
      </w:r>
      <w:bookmarkStart w:id="0" w:name="_GoBack"/>
      <w:bookmarkEnd w:id="0"/>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lastRenderedPageBreak/>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5E629B15" w:rsidR="00622EC0" w:rsidRDefault="00A67E9E">
      <w:pPr>
        <w:spacing w:after="162"/>
        <w:ind w:left="-5" w:right="0"/>
      </w:pPr>
      <w:r>
        <w:t>We, at</w:t>
      </w:r>
      <w:r w:rsidR="00692C0C" w:rsidRPr="00692C0C">
        <w:t xml:space="preserve"> </w:t>
      </w:r>
      <w:r w:rsidR="00692C0C">
        <w:t>Craneswater Group Practice</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proofErr w:type="gramStart"/>
      <w:r>
        <w:t>a</w:t>
      </w:r>
      <w:proofErr w:type="gramEnd"/>
      <w:r>
        <w:t xml:space="preserve">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w:t>
      </w:r>
      <w:proofErr w:type="spellStart"/>
      <w:r>
        <w:t>etc</w:t>
      </w:r>
      <w:proofErr w:type="spellEnd"/>
      <w:r>
        <w:t xml:space="preserve">);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proofErr w:type="gramStart"/>
      <w:r>
        <w:rPr>
          <w:b/>
        </w:rPr>
        <w:lastRenderedPageBreak/>
        <w:t>e.g</w:t>
      </w:r>
      <w:proofErr w:type="gramEnd"/>
      <w:r>
        <w:rPr>
          <w:b/>
        </w:rPr>
        <w:t xml:space="preserve">.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w:t>
      </w:r>
      <w:proofErr w:type="gramStart"/>
      <w:r>
        <w:t>means</w:t>
      </w:r>
      <w:proofErr w:type="gramEnd"/>
      <w:r>
        <w:t xml:space="preserve">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7BA0AE64" w:rsidR="00622EC0"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14:paraId="62A1C201" w14:textId="77777777" w:rsidR="00622EC0" w:rsidRPr="00267067" w:rsidRDefault="00A67E9E">
      <w:pPr>
        <w:numPr>
          <w:ilvl w:val="2"/>
          <w:numId w:val="8"/>
        </w:numPr>
        <w:spacing w:after="46"/>
        <w:ind w:right="0" w:hanging="360"/>
        <w:rPr>
          <w:color w:val="FF0000"/>
        </w:rPr>
      </w:pPr>
      <w:r w:rsidRPr="00267067">
        <w:rPr>
          <w:color w:val="FF0000"/>
        </w:rPr>
        <w:t xml:space="preserve">Partnering Health Limited (PHL) – currently offering appointments at Ringwood, </w:t>
      </w:r>
      <w:proofErr w:type="spellStart"/>
      <w:r w:rsidRPr="00267067">
        <w:rPr>
          <w:color w:val="FF0000"/>
        </w:rPr>
        <w:t>Lymington</w:t>
      </w:r>
      <w:proofErr w:type="spellEnd"/>
      <w:r w:rsidRPr="00267067">
        <w:rPr>
          <w:color w:val="FF0000"/>
        </w:rPr>
        <w:t xml:space="preserve"> and Winchester </w:t>
      </w:r>
    </w:p>
    <w:p w14:paraId="729C9759" w14:textId="77777777" w:rsidR="00622EC0" w:rsidRPr="00267067" w:rsidRDefault="00A67E9E">
      <w:pPr>
        <w:numPr>
          <w:ilvl w:val="2"/>
          <w:numId w:val="8"/>
        </w:numPr>
        <w:ind w:right="0" w:hanging="360"/>
        <w:rPr>
          <w:color w:val="FF0000"/>
        </w:rPr>
      </w:pPr>
      <w:r w:rsidRPr="00267067">
        <w:rPr>
          <w:color w:val="FF0000"/>
        </w:rPr>
        <w:lastRenderedPageBreak/>
        <w:t xml:space="preserve">The Frailty Service </w:t>
      </w:r>
    </w:p>
    <w:p w14:paraId="7C671C40" w14:textId="2B93328F" w:rsidR="00622EC0" w:rsidRPr="00267067" w:rsidRDefault="00A67E9E">
      <w:pPr>
        <w:numPr>
          <w:ilvl w:val="2"/>
          <w:numId w:val="8"/>
        </w:numPr>
        <w:spacing w:after="0" w:line="259" w:lineRule="auto"/>
        <w:ind w:right="0" w:hanging="360"/>
        <w:rPr>
          <w:color w:val="FF0000"/>
        </w:rPr>
      </w:pPr>
      <w:r w:rsidRPr="00267067">
        <w:rPr>
          <w:color w:val="FF0000"/>
        </w:rPr>
        <w:t>Tri Locality Care (TLC) –currently offering appointments at Romsey and Totton</w:t>
      </w:r>
    </w:p>
    <w:p w14:paraId="6C609173" w14:textId="31912298" w:rsidR="001E1D4B" w:rsidRPr="00267067" w:rsidRDefault="001E1D4B">
      <w:pPr>
        <w:numPr>
          <w:ilvl w:val="2"/>
          <w:numId w:val="8"/>
        </w:numPr>
        <w:spacing w:after="0" w:line="259" w:lineRule="auto"/>
        <w:ind w:right="0" w:hanging="360"/>
        <w:rPr>
          <w:color w:val="FF0000"/>
        </w:rPr>
      </w:pPr>
      <w:r w:rsidRPr="00267067">
        <w:rPr>
          <w:color w:val="FF0000"/>
        </w:rPr>
        <w:t>Mid Hampshire Healthcare Ltd (MHH) – currently officering appointments at Andover</w:t>
      </w:r>
    </w:p>
    <w:p w14:paraId="1AB3CB3F" w14:textId="77777777" w:rsidR="00622EC0" w:rsidRDefault="00A67E9E">
      <w:pPr>
        <w:spacing w:after="0" w:line="259" w:lineRule="auto"/>
        <w:ind w:left="720" w:right="0" w:firstLine="0"/>
        <w:jc w:val="left"/>
      </w:pPr>
      <w:r>
        <w:t xml:space="preserve"> </w:t>
      </w: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w:t>
      </w:r>
      <w:proofErr w:type="spellStart"/>
      <w:r>
        <w:t>pseudonymised</w:t>
      </w:r>
      <w:proofErr w:type="spellEnd"/>
      <w:r>
        <w:t xml:space="preserve">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lastRenderedPageBreak/>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t>yourself</w:t>
      </w:r>
      <w:proofErr w:type="gramEnd"/>
      <w:r>
        <w:t xml:space="preserve">.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proofErr w:type="gramStart"/>
      <w:r>
        <w:t>when</w:t>
      </w:r>
      <w:proofErr w:type="gramEnd"/>
      <w:r>
        <w:t xml:space="preserve">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w:t>
      </w:r>
      <w:proofErr w:type="gramStart"/>
      <w:r>
        <w:t>then</w:t>
      </w:r>
      <w:proofErr w:type="gramEnd"/>
      <w:r>
        <w:t xml:space="preserve">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06BE35B5" w:rsidR="00622EC0" w:rsidRDefault="00A67E9E">
      <w:pPr>
        <w:spacing w:after="158" w:line="259" w:lineRule="auto"/>
        <w:ind w:left="0" w:right="0" w:firstLine="0"/>
        <w:jc w:val="left"/>
      </w:pPr>
      <w:r>
        <w:t>Currently this is:</w:t>
      </w:r>
      <w:r w:rsidR="00692C0C">
        <w:t xml:space="preserve"> </w:t>
      </w:r>
      <w:hyperlink r:id="rId19" w:history="1">
        <w:r w:rsidR="00692C0C" w:rsidRPr="00692C0C">
          <w:rPr>
            <w:rStyle w:val="Hyperlink"/>
          </w:rPr>
          <w:t>www.craneswatergp.nhs.uk</w:t>
        </w:r>
      </w:hyperlink>
      <w:r w:rsidR="00692C0C">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w:t>
      </w:r>
      <w:proofErr w:type="gramStart"/>
      <w:r>
        <w:t>staff are</w:t>
      </w:r>
      <w:proofErr w:type="gramEnd"/>
      <w:r>
        <w:t xml:space="preserv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t>
      </w:r>
      <w:proofErr w:type="gramStart"/>
      <w:r w:rsidRPr="002C035C">
        <w:rPr>
          <w:iCs/>
          <w:color w:val="212121"/>
        </w:rPr>
        <w:t>who</w:t>
      </w:r>
      <w:proofErr w:type="gramEnd"/>
      <w:r w:rsidRPr="002C035C">
        <w:rPr>
          <w:iCs/>
          <w:color w:val="212121"/>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0">
        <w:r w:rsidRPr="002C035C">
          <w:rPr>
            <w:iCs/>
            <w:color w:val="0563C1"/>
            <w:u w:val="single" w:color="0563C1"/>
          </w:rPr>
          <w:t>https://digital.nhs.uk/services/summary</w:t>
        </w:r>
      </w:hyperlink>
      <w:hyperlink r:id="rId21">
        <w:r w:rsidRPr="002C035C">
          <w:rPr>
            <w:iCs/>
            <w:color w:val="0563C1"/>
            <w:u w:val="single" w:color="0563C1"/>
          </w:rPr>
          <w:t>-</w:t>
        </w:r>
      </w:hyperlink>
      <w:hyperlink r:id="rId22">
        <w:r w:rsidRPr="002C035C">
          <w:rPr>
            <w:iCs/>
            <w:color w:val="0563C1"/>
            <w:u w:val="single" w:color="0563C1"/>
          </w:rPr>
          <w:t>care</w:t>
        </w:r>
      </w:hyperlink>
      <w:hyperlink r:id="rId23">
        <w:r w:rsidRPr="002C035C">
          <w:rPr>
            <w:iCs/>
            <w:color w:val="0563C1"/>
            <w:u w:val="single" w:color="0563C1"/>
          </w:rPr>
          <w:t>-</w:t>
        </w:r>
      </w:hyperlink>
      <w:hyperlink r:id="rId24">
        <w:r w:rsidRPr="002C035C">
          <w:rPr>
            <w:iCs/>
            <w:color w:val="0563C1"/>
            <w:u w:val="single" w:color="0563C1"/>
          </w:rPr>
          <w:t>records</w:t>
        </w:r>
      </w:hyperlink>
      <w:hyperlink r:id="rId25"/>
      <w:hyperlink r:id="rId26">
        <w:r w:rsidRPr="002C035C">
          <w:rPr>
            <w:iCs/>
            <w:color w:val="0563C1"/>
            <w:u w:val="single" w:color="0563C1"/>
          </w:rPr>
          <w:t>scr/scr</w:t>
        </w:r>
      </w:hyperlink>
      <w:hyperlink r:id="rId27">
        <w:r w:rsidRPr="002C035C">
          <w:rPr>
            <w:iCs/>
            <w:color w:val="0563C1"/>
            <w:u w:val="single" w:color="0563C1"/>
          </w:rPr>
          <w:t>-</w:t>
        </w:r>
      </w:hyperlink>
      <w:hyperlink r:id="rId28">
        <w:r w:rsidRPr="002C035C">
          <w:rPr>
            <w:iCs/>
            <w:color w:val="0563C1"/>
            <w:u w:val="single" w:color="0563C1"/>
          </w:rPr>
          <w:t>coronavirus</w:t>
        </w:r>
      </w:hyperlink>
      <w:hyperlink r:id="rId29">
        <w:r w:rsidRPr="002C035C">
          <w:rPr>
            <w:iCs/>
            <w:color w:val="0563C1"/>
            <w:u w:val="single" w:color="0563C1"/>
          </w:rPr>
          <w:t>-</w:t>
        </w:r>
      </w:hyperlink>
      <w:hyperlink r:id="rId30">
        <w:r w:rsidRPr="002C035C">
          <w:rPr>
            <w:iCs/>
            <w:color w:val="0563C1"/>
            <w:u w:val="single" w:color="0563C1"/>
          </w:rPr>
          <w:t>covid</w:t>
        </w:r>
      </w:hyperlink>
      <w:hyperlink r:id="rId31">
        <w:r w:rsidRPr="002C035C">
          <w:rPr>
            <w:iCs/>
            <w:color w:val="0563C1"/>
            <w:u w:val="single" w:color="0563C1"/>
          </w:rPr>
          <w:t>-</w:t>
        </w:r>
      </w:hyperlink>
      <w:hyperlink r:id="rId32">
        <w:r w:rsidRPr="002C035C">
          <w:rPr>
            <w:iCs/>
            <w:color w:val="0563C1"/>
            <w:u w:val="single" w:color="0563C1"/>
          </w:rPr>
          <w:t>19</w:t>
        </w:r>
      </w:hyperlink>
      <w:hyperlink r:id="rId33">
        <w:r w:rsidRPr="002C035C">
          <w:rPr>
            <w:iCs/>
            <w:color w:val="0563C1"/>
            <w:u w:val="single" w:color="0563C1"/>
          </w:rPr>
          <w:t>-</w:t>
        </w:r>
      </w:hyperlink>
      <w:hyperlink r:id="rId34">
        <w:r w:rsidRPr="002C035C">
          <w:rPr>
            <w:iCs/>
            <w:color w:val="0563C1"/>
            <w:u w:val="single" w:color="0563C1"/>
          </w:rPr>
          <w:t>supplementary</w:t>
        </w:r>
      </w:hyperlink>
      <w:hyperlink r:id="rId35">
        <w:r w:rsidRPr="002C035C">
          <w:rPr>
            <w:iCs/>
            <w:color w:val="0563C1"/>
            <w:u w:val="single" w:color="0563C1"/>
          </w:rPr>
          <w:t>-</w:t>
        </w:r>
      </w:hyperlink>
      <w:hyperlink r:id="rId36">
        <w:r w:rsidRPr="002C035C">
          <w:rPr>
            <w:iCs/>
            <w:color w:val="0563C1"/>
            <w:u w:val="single" w:color="0563C1"/>
          </w:rPr>
          <w:t>privacy</w:t>
        </w:r>
      </w:hyperlink>
      <w:hyperlink r:id="rId37">
        <w:r w:rsidRPr="002C035C">
          <w:rPr>
            <w:iCs/>
            <w:color w:val="0563C1"/>
            <w:u w:val="single" w:color="0563C1"/>
          </w:rPr>
          <w:t>-</w:t>
        </w:r>
      </w:hyperlink>
      <w:hyperlink r:id="rId38">
        <w:r w:rsidRPr="002C035C">
          <w:rPr>
            <w:iCs/>
            <w:color w:val="0563C1"/>
            <w:u w:val="single" w:color="0563C1"/>
          </w:rPr>
          <w:t>notice</w:t>
        </w:r>
      </w:hyperlink>
      <w:hyperlink r:id="rId39">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 xml:space="preserve">During the Covid19 pandemic practices have been told to share details of </w:t>
            </w:r>
            <w:proofErr w:type="gramStart"/>
            <w:r>
              <w:t>patients</w:t>
            </w:r>
            <w:proofErr w:type="gramEnd"/>
            <w:r>
              <w:t xml:space="preserve">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40"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1"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in order to identify better ways of treating </w:t>
            </w:r>
            <w:proofErr w:type="gramStart"/>
            <w:r w:rsidRPr="002C035C">
              <w:rPr>
                <w:rFonts w:asciiTheme="minorHAnsi" w:eastAsia="Times New Roman" w:hAnsiTheme="minorHAnsi" w:cstheme="minorHAnsi"/>
              </w:rPr>
              <w:t>patients.</w:t>
            </w:r>
            <w:proofErr w:type="gramEnd"/>
            <w:r w:rsidRPr="002C035C">
              <w:rPr>
                <w:rFonts w:asciiTheme="minorHAnsi" w:eastAsia="Times New Roman" w:hAnsiTheme="minorHAnsi" w:cstheme="minorHAnsi"/>
              </w:rPr>
              <w:t xml:space="preserve">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w:t>
            </w:r>
            <w:proofErr w:type="spellStart"/>
            <w:r w:rsidRPr="002C035C">
              <w:rPr>
                <w:rFonts w:asciiTheme="minorHAnsi" w:eastAsia="Times New Roman" w:hAnsiTheme="minorHAnsi" w:cstheme="minorHAnsi"/>
              </w:rPr>
              <w:t>pseudonymisation</w:t>
            </w:r>
            <w:proofErr w:type="spellEnd"/>
            <w:r w:rsidRPr="002C035C">
              <w:rPr>
                <w:rFonts w:asciiTheme="minorHAnsi" w:eastAsia="Times New Roman" w:hAnsiTheme="minorHAnsi" w:cstheme="minorHAnsi"/>
              </w:rPr>
              <w:t>’.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w:t>
            </w:r>
            <w:proofErr w:type="spellStart"/>
            <w:r w:rsidRPr="002C035C">
              <w:rPr>
                <w:rFonts w:asciiTheme="minorHAnsi" w:eastAsia="Times New Roman" w:hAnsiTheme="minorHAnsi" w:cstheme="minorHAnsi"/>
              </w:rPr>
              <w:t>pseudonymised</w:t>
            </w:r>
            <w:proofErr w:type="spellEnd"/>
            <w:r w:rsidRPr="002C035C">
              <w:rPr>
                <w:rFonts w:asciiTheme="minorHAnsi" w:eastAsia="Times New Roman" w:hAnsiTheme="minorHAnsi" w:cstheme="minorHAnsi"/>
              </w:rPr>
              <w:t>’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 xml:space="preserve">Legal </w:t>
            </w:r>
            <w:proofErr w:type="gramStart"/>
            <w:r w:rsidRPr="002C035C">
              <w:rPr>
                <w:rFonts w:asciiTheme="minorHAnsi" w:hAnsiTheme="minorHAnsi" w:cstheme="minorHAnsi"/>
                <w:b/>
                <w:bCs/>
              </w:rPr>
              <w:t>Basis</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 has been directed by the Secretary of State </w:t>
            </w:r>
            <w:r w:rsidRPr="002C035C">
              <w:rPr>
                <w:rFonts w:asciiTheme="minorHAnsi" w:hAnsiTheme="minorHAnsi" w:cstheme="minorHAnsi"/>
              </w:rPr>
              <w:lastRenderedPageBreak/>
              <w:t>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0E75A9" w:rsidP="002C035C">
            <w:pPr>
              <w:rPr>
                <w:rFonts w:asciiTheme="minorHAnsi" w:hAnsiTheme="minorHAnsi" w:cstheme="minorHAnsi"/>
              </w:rPr>
            </w:pPr>
            <w:hyperlink r:id="rId42"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3"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proofErr w:type="gramStart"/>
            <w:r w:rsidRPr="002C035C">
              <w:rPr>
                <w:rFonts w:asciiTheme="minorHAnsi" w:eastAsia="Times New Roman" w:hAnsiTheme="minorHAnsi" w:cstheme="minorHAnsi"/>
                <w:b/>
                <w:bCs/>
              </w:rPr>
              <w:t>eConsult</w:t>
            </w:r>
            <w:proofErr w:type="spellEnd"/>
            <w:proofErr w:type="gram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4"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33004646"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 - </w:t>
            </w:r>
            <w:r w:rsidRPr="002C035C">
              <w:rPr>
                <w:rFonts w:asciiTheme="minorHAnsi" w:eastAsia="Times New Roman" w:hAnsiTheme="minorHAnsi" w:cstheme="minorHAnsi"/>
              </w:rPr>
              <w:t>Your consent will be obtained by the organisation holding your records b</w:t>
            </w:r>
            <w:r w:rsidR="00F31F55">
              <w:rPr>
                <w:rFonts w:asciiTheme="minorHAnsi" w:eastAsia="Times New Roman" w:hAnsiTheme="minorHAnsi" w:cstheme="minorHAnsi"/>
              </w:rPr>
              <w:t xml:space="preserve">efore identifiable </w:t>
            </w:r>
            <w:proofErr w:type="gramStart"/>
            <w:r w:rsidR="00F31F55">
              <w:rPr>
                <w:rFonts w:asciiTheme="minorHAnsi" w:eastAsia="Times New Roman" w:hAnsiTheme="minorHAnsi" w:cstheme="minorHAnsi"/>
              </w:rPr>
              <w:t xml:space="preserve">information </w:t>
            </w:r>
            <w:r w:rsidRPr="002C035C">
              <w:rPr>
                <w:rFonts w:asciiTheme="minorHAnsi" w:eastAsia="Times New Roman" w:hAnsiTheme="minorHAnsi" w:cstheme="minorHAnsi"/>
              </w:rPr>
              <w:t xml:space="preserve"> is</w:t>
            </w:r>
            <w:proofErr w:type="gramEnd"/>
            <w:r w:rsidRPr="002C035C">
              <w:rPr>
                <w:rFonts w:asciiTheme="minorHAnsi" w:eastAsia="Times New Roman" w:hAnsiTheme="minorHAnsi" w:cstheme="minorHAnsi"/>
              </w:rPr>
              <w:t xml:space="preserve"> disclosed for any research. If this is not possible then the organisation wishing to use your information will need to seek formal approval from The Independent Group Advising on the Release of Data (IGARD) </w:t>
            </w:r>
            <w:hyperlink r:id="rId45"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6"/>
      <w:footerReference w:type="default" r:id="rId47"/>
      <w:footerReference w:type="first" r:id="rId48"/>
      <w:pgSz w:w="11906" w:h="16838"/>
      <w:pgMar w:top="1479" w:right="1433" w:bottom="1748" w:left="1440" w:header="720"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9468" w14:textId="77777777" w:rsidR="000E75A9" w:rsidRDefault="000E75A9">
      <w:pPr>
        <w:spacing w:after="0" w:line="240" w:lineRule="auto"/>
      </w:pPr>
      <w:r>
        <w:separator/>
      </w:r>
    </w:p>
  </w:endnote>
  <w:endnote w:type="continuationSeparator" w:id="0">
    <w:p w14:paraId="4BB11274" w14:textId="77777777" w:rsidR="000E75A9" w:rsidRDefault="000E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564F0B" w:rsidRPr="00564F0B">
      <w:rPr>
        <w:b/>
        <w:noProof/>
      </w:rPr>
      <w:t>15</w:t>
    </w:r>
    <w:r>
      <w:rPr>
        <w:b/>
      </w:rPr>
      <w:fldChar w:fldCharType="end"/>
    </w:r>
    <w:r>
      <w:t xml:space="preserve"> of </w:t>
    </w:r>
    <w:fldSimple w:instr=" NUMPAGES   \* MERGEFORMAT ">
      <w:r w:rsidR="00564F0B" w:rsidRPr="00564F0B">
        <w:rPr>
          <w:b/>
          <w:noProof/>
        </w:rPr>
        <w:t>15</w:t>
      </w:r>
    </w:fldSimple>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A67DC" w14:textId="77777777" w:rsidR="000E75A9" w:rsidRDefault="000E75A9">
      <w:pPr>
        <w:spacing w:after="0" w:line="240" w:lineRule="auto"/>
      </w:pPr>
      <w:r>
        <w:separator/>
      </w:r>
    </w:p>
  </w:footnote>
  <w:footnote w:type="continuationSeparator" w:id="0">
    <w:p w14:paraId="5E662015" w14:textId="77777777" w:rsidR="000E75A9" w:rsidRDefault="000E7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1"/>
  </w:num>
  <w:num w:numId="10">
    <w:abstractNumId w:val="6"/>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E75A9"/>
    <w:rsid w:val="001D0864"/>
    <w:rsid w:val="001E1D4B"/>
    <w:rsid w:val="00267067"/>
    <w:rsid w:val="002C035C"/>
    <w:rsid w:val="00564F0B"/>
    <w:rsid w:val="00622EC0"/>
    <w:rsid w:val="00692C0C"/>
    <w:rsid w:val="007224F1"/>
    <w:rsid w:val="008760A4"/>
    <w:rsid w:val="00A67E9E"/>
    <w:rsid w:val="00AE6493"/>
    <w:rsid w:val="00C93B0A"/>
    <w:rsid w:val="00F31F55"/>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about-nhs-digital/corporate-information-and-documents/directions-and-data-provision-notices/secretary-of-state-directions/covid-19-public-health-directions-202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patient-consent-preference-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file:///C:\Users\Lisa.hewett\AppData\Local\Microsoft\Windows\INetCache\Content.Outlook\57E9VODK\www.craneswatergp.nhs.uk"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www.england.nhs.uk/ourwork/tsd/ig/risk-stratification/" TargetMode="External"/><Relationship Id="rId48" Type="http://schemas.openxmlformats.org/officeDocument/2006/relationships/footer" Target="footer3.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2B10-78CC-4AD3-A248-D59C672E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3</cp:revision>
  <dcterms:created xsi:type="dcterms:W3CDTF">2020-08-25T11:53:00Z</dcterms:created>
  <dcterms:modified xsi:type="dcterms:W3CDTF">2020-08-25T14:36:00Z</dcterms:modified>
</cp:coreProperties>
</file>